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A4" w:rsidRPr="002150D4" w:rsidRDefault="00C31657" w:rsidP="00172FA4">
      <w:pPr>
        <w:tabs>
          <w:tab w:val="right" w:leader="underscore" w:pos="9720"/>
        </w:tabs>
        <w:spacing w:before="120"/>
        <w:rPr>
          <w:b/>
        </w:rPr>
      </w:pPr>
      <w:r>
        <w:rPr>
          <w:b/>
        </w:rPr>
        <w:t>Storyteller’s</w:t>
      </w:r>
      <w:r w:rsidR="00172FA4" w:rsidRPr="002150D4">
        <w:rPr>
          <w:b/>
        </w:rPr>
        <w:t xml:space="preserve"> Name:</w:t>
      </w:r>
      <w:r w:rsidR="008108B5">
        <w:rPr>
          <w:b/>
        </w:rPr>
        <w:t xml:space="preserve"> Michelle Dupuis</w:t>
      </w:r>
    </w:p>
    <w:p w:rsidR="00AD376F" w:rsidRPr="002150D4" w:rsidRDefault="00C31657" w:rsidP="00172FA4">
      <w:pPr>
        <w:tabs>
          <w:tab w:val="right" w:leader="underscore" w:pos="9720"/>
        </w:tabs>
        <w:spacing w:before="120"/>
        <w:rPr>
          <w:b/>
        </w:rPr>
      </w:pPr>
      <w:r>
        <w:rPr>
          <w:b/>
        </w:rPr>
        <w:t>Story Listener’s Name</w:t>
      </w:r>
      <w:r w:rsidR="00AD376F" w:rsidRPr="002150D4">
        <w:rPr>
          <w:b/>
        </w:rPr>
        <w:t>:</w:t>
      </w:r>
      <w:r w:rsidR="008108B5">
        <w:rPr>
          <w:b/>
        </w:rPr>
        <w:t xml:space="preserve"> </w:t>
      </w:r>
      <w:proofErr w:type="spellStart"/>
      <w:r w:rsidR="008108B5">
        <w:rPr>
          <w:b/>
        </w:rPr>
        <w:t>Shavon</w:t>
      </w:r>
      <w:proofErr w:type="spellEnd"/>
      <w:r w:rsidR="008108B5">
        <w:rPr>
          <w:b/>
        </w:rPr>
        <w:t xml:space="preserve"> McNeary</w:t>
      </w:r>
    </w:p>
    <w:p w:rsidR="0088061B" w:rsidRPr="002150D4" w:rsidRDefault="00C31657" w:rsidP="00172FA4">
      <w:pPr>
        <w:tabs>
          <w:tab w:val="right" w:leader="underscore" w:pos="9720"/>
        </w:tabs>
        <w:spacing w:before="120"/>
        <w:rPr>
          <w:b/>
        </w:rPr>
      </w:pPr>
      <w:r>
        <w:rPr>
          <w:b/>
        </w:rPr>
        <w:t>Title of the Story</w:t>
      </w:r>
      <w:r w:rsidR="0088061B" w:rsidRPr="002150D4">
        <w:rPr>
          <w:b/>
        </w:rPr>
        <w:t>:</w:t>
      </w:r>
    </w:p>
    <w:tbl>
      <w:tblPr>
        <w:tblW w:w="813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130"/>
      </w:tblGrid>
      <w:tr w:rsidR="0088061B" w:rsidRPr="002150D4" w:rsidTr="008F303F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F303F" w:rsidRDefault="008F303F"/>
          <w:tbl>
            <w:tblPr>
              <w:tblW w:w="8100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/>
            </w:tblPr>
            <w:tblGrid>
              <w:gridCol w:w="8100"/>
            </w:tblGrid>
            <w:tr w:rsidR="0088061B" w:rsidRPr="002150D4" w:rsidTr="004629BE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88061B" w:rsidRPr="002150D4" w:rsidRDefault="007D0F58" w:rsidP="007D0F58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Constructive </w:t>
                  </w:r>
                  <w:r w:rsidR="00C31657">
                    <w:rPr>
                      <w:rFonts w:ascii="Arial" w:hAnsi="Arial" w:cs="Arial"/>
                      <w:b/>
                      <w:bCs/>
                    </w:rPr>
                    <w:t xml:space="preserve">Feedback from the 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Story </w:t>
                  </w:r>
                  <w:r w:rsidR="00C31657">
                    <w:rPr>
                      <w:rFonts w:ascii="Arial" w:hAnsi="Arial" w:cs="Arial"/>
                      <w:b/>
                      <w:bCs/>
                    </w:rPr>
                    <w:t>Listener</w:t>
                  </w:r>
                </w:p>
              </w:tc>
            </w:tr>
          </w:tbl>
          <w:p w:rsidR="0088061B" w:rsidRPr="002150D4" w:rsidRDefault="0088061B" w:rsidP="004629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061B" w:rsidRPr="002150D4" w:rsidRDefault="0088061B"/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950"/>
        <w:gridCol w:w="1950"/>
        <w:gridCol w:w="1950"/>
        <w:gridCol w:w="1950"/>
        <w:gridCol w:w="1950"/>
      </w:tblGrid>
      <w:tr w:rsidR="001743F6" w:rsidRPr="002150D4" w:rsidTr="00CC433A">
        <w:trPr>
          <w:tblHeader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1743F6" w:rsidP="001743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50D4">
              <w:rPr>
                <w:rFonts w:ascii="Arial" w:hAnsi="Arial" w:cs="Arial"/>
                <w:sz w:val="22"/>
                <w:szCs w:val="22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1743F6" w:rsidP="001743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50D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1743F6" w:rsidP="001743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50D4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756E12" w:rsidP="001743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50D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756E12" w:rsidP="001743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50D4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1D51E2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2150D4" w:rsidRDefault="00C31657" w:rsidP="00C13C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Preparation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8415D1" w:rsidRDefault="00C31657" w:rsidP="00420D40">
            <w:pPr>
              <w:rPr>
                <w:rFonts w:ascii="Arial" w:hAnsi="Arial" w:cs="Arial"/>
                <w:sz w:val="18"/>
                <w:szCs w:val="18"/>
              </w:rPr>
            </w:pP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This teller was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totally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prepared. She/he practiced and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polished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8415D1" w:rsidRDefault="00C31657" w:rsidP="008B49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was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prepared</w:t>
            </w:r>
            <w:r>
              <w:rPr>
                <w:rFonts w:ascii="Arial" w:hAnsi="Arial" w:cs="Arial"/>
                <w:sz w:val="18"/>
                <w:szCs w:val="18"/>
              </w:rPr>
              <w:t xml:space="preserve">. She/he had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practiced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8415D1" w:rsidRDefault="00C31657" w:rsidP="008B49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storyteller was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less prepared.</w:t>
            </w:r>
            <w:r>
              <w:rPr>
                <w:rFonts w:ascii="Arial" w:hAnsi="Arial" w:cs="Arial"/>
                <w:sz w:val="18"/>
                <w:szCs w:val="18"/>
              </w:rPr>
              <w:t xml:space="preserve"> She/he could have used more practice.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8415D1" w:rsidRDefault="00C31657" w:rsidP="008B49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storyteller was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not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prepared.</w:t>
            </w:r>
          </w:p>
        </w:tc>
      </w:tr>
      <w:tr w:rsidR="00C31657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Default="00C31657" w:rsidP="00C3165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Introduction</w:t>
            </w:r>
          </w:p>
          <w:p w:rsidR="00C31657" w:rsidRDefault="00C31657" w:rsidP="00C3165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Or</w:t>
            </w:r>
          </w:p>
          <w:p w:rsidR="00C31657" w:rsidRDefault="00C31657" w:rsidP="00C3165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Beginning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415D1" w:rsidRDefault="00C31657" w:rsidP="00420D40">
            <w:pPr>
              <w:rPr>
                <w:rFonts w:ascii="Arial" w:hAnsi="Arial" w:cs="Arial"/>
                <w:sz w:val="18"/>
                <w:szCs w:val="18"/>
              </w:rPr>
            </w:pP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teller had an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engaging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introduction and/or the beginning of the story was enticing. The teller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captured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the full attention of the audience.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415D1" w:rsidRDefault="00467542" w:rsidP="004675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had a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solid</w:t>
            </w:r>
            <w:r w:rsidR="00C31657">
              <w:rPr>
                <w:rFonts w:ascii="Arial" w:hAnsi="Arial" w:cs="Arial"/>
                <w:sz w:val="18"/>
                <w:szCs w:val="18"/>
              </w:rPr>
              <w:t xml:space="preserve"> introduction and/or the beginning of the story was strong. The teller had the </w:t>
            </w:r>
            <w:r w:rsidR="00C31657" w:rsidRPr="00C66244">
              <w:rPr>
                <w:rFonts w:ascii="Arial" w:hAnsi="Arial" w:cs="Arial"/>
                <w:b/>
                <w:sz w:val="18"/>
                <w:szCs w:val="18"/>
              </w:rPr>
              <w:t>attention</w:t>
            </w:r>
            <w:r w:rsidR="00C31657">
              <w:rPr>
                <w:rFonts w:ascii="Arial" w:hAnsi="Arial" w:cs="Arial"/>
                <w:sz w:val="18"/>
                <w:szCs w:val="18"/>
              </w:rPr>
              <w:t xml:space="preserve"> of the audience.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415D1" w:rsidRDefault="00467542" w:rsidP="00C662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teller had a</w:t>
            </w:r>
            <w:r w:rsidR="00C66244">
              <w:rPr>
                <w:rFonts w:ascii="Arial" w:hAnsi="Arial" w:cs="Arial"/>
                <w:sz w:val="18"/>
                <w:szCs w:val="18"/>
              </w:rPr>
              <w:t xml:space="preserve">n </w:t>
            </w:r>
            <w:r w:rsidR="00C66244" w:rsidRPr="00C66244">
              <w:rPr>
                <w:rFonts w:ascii="Arial" w:hAnsi="Arial" w:cs="Arial"/>
                <w:b/>
                <w:sz w:val="18"/>
                <w:szCs w:val="18"/>
              </w:rPr>
              <w:t>acceptable</w:t>
            </w:r>
            <w:r w:rsidR="00C6624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</w:t>
            </w:r>
            <w:r w:rsidR="00C66244">
              <w:rPr>
                <w:rFonts w:ascii="Arial" w:hAnsi="Arial" w:cs="Arial"/>
                <w:sz w:val="18"/>
                <w:szCs w:val="18"/>
              </w:rPr>
              <w:t>or the</w:t>
            </w:r>
            <w:r>
              <w:rPr>
                <w:rFonts w:ascii="Arial" w:hAnsi="Arial" w:cs="Arial"/>
                <w:sz w:val="18"/>
                <w:szCs w:val="18"/>
              </w:rPr>
              <w:t xml:space="preserve"> beginning of the story was not as strong. The teller </w:t>
            </w:r>
            <w:r w:rsidR="00C66244">
              <w:rPr>
                <w:rFonts w:ascii="Arial" w:hAnsi="Arial" w:cs="Arial"/>
                <w:sz w:val="18"/>
                <w:szCs w:val="18"/>
              </w:rPr>
              <w:t xml:space="preserve">took a </w:t>
            </w:r>
            <w:r w:rsidR="00C66244" w:rsidRPr="00C66244">
              <w:rPr>
                <w:rFonts w:ascii="Arial" w:hAnsi="Arial" w:cs="Arial"/>
                <w:b/>
                <w:sz w:val="18"/>
                <w:szCs w:val="18"/>
              </w:rPr>
              <w:t>long time</w:t>
            </w:r>
            <w:r w:rsidR="00C66244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 xml:space="preserve">capture </w:t>
            </w:r>
            <w:r>
              <w:rPr>
                <w:rFonts w:ascii="Arial" w:hAnsi="Arial" w:cs="Arial"/>
                <w:sz w:val="18"/>
                <w:szCs w:val="18"/>
              </w:rPr>
              <w:t>the audience’s attention.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415D1" w:rsidRDefault="00467542" w:rsidP="004675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did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not</w:t>
            </w:r>
            <w:r>
              <w:rPr>
                <w:rFonts w:ascii="Arial" w:hAnsi="Arial" w:cs="Arial"/>
                <w:sz w:val="18"/>
                <w:szCs w:val="18"/>
              </w:rPr>
              <w:t xml:space="preserve"> have an introduction or the beginning of the story was weak. The audience engagement was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spotty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540FF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2150D4" w:rsidRDefault="00503E67" w:rsidP="00C13C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0" distR="0" simplePos="0" relativeHeight="25165721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27" name="Picture 27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1657">
              <w:rPr>
                <w:rFonts w:ascii="Arial" w:hAnsi="Arial" w:cs="Arial"/>
                <w:b/>
                <w:bCs/>
                <w:sz w:val="22"/>
                <w:szCs w:val="22"/>
              </w:rPr>
              <w:t>Eye Contact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8415D1" w:rsidRDefault="00467542" w:rsidP="00420D40">
            <w:pPr>
              <w:rPr>
                <w:rFonts w:ascii="Arial" w:hAnsi="Arial" w:cs="Arial"/>
                <w:sz w:val="18"/>
                <w:szCs w:val="18"/>
              </w:rPr>
            </w:pP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teller made eye contact with the audience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throughout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the telling and used eye contact</w:t>
            </w:r>
            <w:r w:rsidR="002A315E"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effectively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to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draw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listeners into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8415D1" w:rsidRDefault="00467542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made eye contact with the audience </w:t>
            </w:r>
            <w:r w:rsidR="002A315E" w:rsidRPr="000F2891">
              <w:rPr>
                <w:rFonts w:ascii="Arial" w:hAnsi="Arial" w:cs="Arial"/>
                <w:b/>
                <w:sz w:val="18"/>
                <w:szCs w:val="18"/>
              </w:rPr>
              <w:t>during most</w:t>
            </w:r>
            <w:r w:rsidR="002A315E">
              <w:rPr>
                <w:rFonts w:ascii="Arial" w:hAnsi="Arial" w:cs="Arial"/>
                <w:sz w:val="18"/>
                <w:szCs w:val="18"/>
              </w:rPr>
              <w:t xml:space="preserve"> of</w:t>
            </w:r>
            <w:r>
              <w:rPr>
                <w:rFonts w:ascii="Arial" w:hAnsi="Arial" w:cs="Arial"/>
                <w:sz w:val="18"/>
                <w:szCs w:val="18"/>
              </w:rPr>
              <w:t xml:space="preserve"> the telling and used eye contact to draw listeners into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8415D1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made eye contact with the audience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frequently</w:t>
            </w:r>
            <w:r>
              <w:rPr>
                <w:rFonts w:ascii="Arial" w:hAnsi="Arial" w:cs="Arial"/>
                <w:sz w:val="18"/>
                <w:szCs w:val="18"/>
              </w:rPr>
              <w:t xml:space="preserve"> during the telling</w:t>
            </w:r>
            <w:r w:rsidR="006E046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8415D1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rarely</w:t>
            </w:r>
            <w:r>
              <w:rPr>
                <w:rFonts w:ascii="Arial" w:hAnsi="Arial" w:cs="Arial"/>
                <w:sz w:val="18"/>
                <w:szCs w:val="18"/>
              </w:rPr>
              <w:t xml:space="preserve"> made eye contact with the audience during the telling.</w:t>
            </w:r>
          </w:p>
        </w:tc>
      </w:tr>
      <w:tr w:rsidR="00C31657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2150D4" w:rsidRDefault="00C31657" w:rsidP="00034E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Voice</w:t>
            </w:r>
            <w:r w:rsidR="00467542">
              <w:rPr>
                <w:rFonts w:ascii="Arial" w:hAnsi="Arial" w:cs="Arial"/>
                <w:b/>
                <w:bCs/>
                <w:sz w:val="22"/>
                <w:szCs w:val="22"/>
              </w:rPr>
              <w:t>, Facial Expression, and Gestures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teller’s voice, facial expressions, and gestures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greatly enhanced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the telling. These features matched the mood of the story and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increased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its impact on listeners.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2150D4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teller’s voice, facial expressions, and gestures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enhanced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telling. These features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matched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mood of the story and supported its impact on listeners.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2150D4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teller’s voice, facial expressions, and gestures were sometimes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less than effective</w:t>
            </w:r>
            <w:r>
              <w:rPr>
                <w:rFonts w:ascii="Arial" w:hAnsi="Arial" w:cs="Arial"/>
                <w:sz w:val="18"/>
                <w:szCs w:val="18"/>
              </w:rPr>
              <w:t>. These features did not always match the mood of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2150D4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teller’s voice, facial expressions, and gestures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did not match</w:t>
            </w:r>
            <w:r>
              <w:rPr>
                <w:rFonts w:ascii="Arial" w:hAnsi="Arial" w:cs="Arial"/>
                <w:sz w:val="18"/>
                <w:szCs w:val="18"/>
              </w:rPr>
              <w:t xml:space="preserve"> the mood of the story.</w:t>
            </w:r>
          </w:p>
        </w:tc>
      </w:tr>
      <w:tr w:rsidR="00C31657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2150D4" w:rsidRDefault="00503E67" w:rsidP="00034E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28" name="Picture 28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1657">
              <w:rPr>
                <w:rFonts w:ascii="Arial" w:hAnsi="Arial" w:cs="Arial"/>
                <w:b/>
                <w:bCs/>
                <w:sz w:val="22"/>
                <w:szCs w:val="22"/>
              </w:rPr>
              <w:t>Puppets, Costume, Other Props if applicable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used props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very effectively</w:t>
            </w:r>
            <w:r>
              <w:rPr>
                <w:rFonts w:ascii="Arial" w:hAnsi="Arial" w:cs="Arial"/>
                <w:sz w:val="18"/>
                <w:szCs w:val="18"/>
              </w:rPr>
              <w:t>. Props helped draw in the audience and were an enhancement to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teller used props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effectively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>. Props helped draw in the audience.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used props that worked with the story. Props were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occasionally a distraction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or not used well.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props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did not work</w:t>
            </w:r>
            <w:r>
              <w:rPr>
                <w:rFonts w:ascii="Arial" w:hAnsi="Arial" w:cs="Arial"/>
                <w:sz w:val="18"/>
                <w:szCs w:val="18"/>
              </w:rPr>
              <w:t xml:space="preserve"> well with the story. They were more often a distraction rather than an enhancement to the story.</w:t>
            </w:r>
          </w:p>
        </w:tc>
      </w:tr>
      <w:tr w:rsidR="00C96481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Default="00C96481" w:rsidP="00034E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Ending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Pr="008415D1" w:rsidRDefault="00C96481" w:rsidP="007D0F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prepared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ending </w:t>
            </w:r>
            <w:r w:rsidR="007D0F58" w:rsidRPr="000F2891">
              <w:rPr>
                <w:rFonts w:ascii="Arial" w:hAnsi="Arial" w:cs="Arial"/>
                <w:b/>
                <w:sz w:val="18"/>
                <w:szCs w:val="18"/>
              </w:rPr>
              <w:t>well</w:t>
            </w:r>
            <w:r w:rsidR="007D0F58">
              <w:rPr>
                <w:rFonts w:ascii="Arial" w:hAnsi="Arial" w:cs="Arial"/>
                <w:sz w:val="18"/>
                <w:szCs w:val="18"/>
              </w:rPr>
              <w:t xml:space="preserve">. It was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satisfying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0F58">
              <w:rPr>
                <w:rFonts w:ascii="Arial" w:hAnsi="Arial" w:cs="Arial"/>
                <w:sz w:val="18"/>
                <w:szCs w:val="18"/>
              </w:rPr>
              <w:t>to the audience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Pr="008415D1" w:rsidRDefault="007D0F58" w:rsidP="000F2891">
            <w:pPr>
              <w:rPr>
                <w:rFonts w:ascii="Arial" w:hAnsi="Arial" w:cs="Arial"/>
                <w:sz w:val="18"/>
                <w:szCs w:val="18"/>
              </w:rPr>
            </w:pP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teller </w:t>
            </w:r>
            <w:r w:rsidR="000F2891"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prepared</w:t>
            </w:r>
            <w:r w:rsidR="000F2891"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the ending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. It was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satisfying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to the audience.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Pr="008415D1" w:rsidRDefault="007D0F58" w:rsidP="000F28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</w:t>
            </w:r>
            <w:r w:rsidR="000F2891">
              <w:rPr>
                <w:rFonts w:ascii="Arial" w:hAnsi="Arial" w:cs="Arial"/>
                <w:sz w:val="18"/>
                <w:szCs w:val="18"/>
              </w:rPr>
              <w:t>needs to polish the ending</w:t>
            </w:r>
            <w:r>
              <w:rPr>
                <w:rFonts w:ascii="Arial" w:hAnsi="Arial" w:cs="Arial"/>
                <w:sz w:val="18"/>
                <w:szCs w:val="18"/>
              </w:rPr>
              <w:t xml:space="preserve">. It was </w:t>
            </w:r>
            <w:r w:rsidR="000F2891" w:rsidRPr="000F2891">
              <w:rPr>
                <w:rFonts w:ascii="Arial" w:hAnsi="Arial" w:cs="Arial"/>
                <w:b/>
                <w:sz w:val="18"/>
                <w:szCs w:val="18"/>
              </w:rPr>
              <w:t>less than</w:t>
            </w:r>
            <w:r w:rsidR="000F289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satisfying</w:t>
            </w:r>
            <w:r w:rsidR="000F28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Pr="008415D1" w:rsidRDefault="007D0F58" w:rsidP="000F28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</w:t>
            </w:r>
            <w:r w:rsidR="000F2891" w:rsidRPr="000F2891">
              <w:rPr>
                <w:rFonts w:ascii="Arial" w:hAnsi="Arial" w:cs="Arial"/>
                <w:b/>
                <w:sz w:val="18"/>
                <w:szCs w:val="18"/>
              </w:rPr>
              <w:t>did not prepare</w:t>
            </w:r>
            <w:r w:rsidR="000F2891">
              <w:rPr>
                <w:rFonts w:ascii="Arial" w:hAnsi="Arial" w:cs="Arial"/>
                <w:sz w:val="18"/>
                <w:szCs w:val="18"/>
              </w:rPr>
              <w:t xml:space="preserve"> the ending</w:t>
            </w:r>
            <w:r>
              <w:rPr>
                <w:rFonts w:ascii="Arial" w:hAnsi="Arial" w:cs="Arial"/>
                <w:sz w:val="18"/>
                <w:szCs w:val="18"/>
              </w:rPr>
              <w:t xml:space="preserve">. It was </w:t>
            </w:r>
            <w:r w:rsidR="000F2891" w:rsidRPr="000F2891">
              <w:rPr>
                <w:rFonts w:ascii="Arial" w:hAnsi="Arial" w:cs="Arial"/>
                <w:b/>
                <w:sz w:val="18"/>
                <w:szCs w:val="18"/>
              </w:rPr>
              <w:t xml:space="preserve">not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satisfying</w:t>
            </w:r>
            <w:r>
              <w:rPr>
                <w:rFonts w:ascii="Arial" w:hAnsi="Arial" w:cs="Arial"/>
                <w:sz w:val="18"/>
                <w:szCs w:val="18"/>
              </w:rPr>
              <w:t xml:space="preserve"> to the audience.</w:t>
            </w:r>
          </w:p>
        </w:tc>
      </w:tr>
      <w:tr w:rsidR="005C65F0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Pr="002150D4" w:rsidRDefault="00C31657" w:rsidP="00BB3414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Audience Engagement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Default="00C96481" w:rsidP="00F67F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audience was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mesmerized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Default="00C96481" w:rsidP="00C96481">
            <w:pPr>
              <w:rPr>
                <w:rFonts w:ascii="Arial" w:hAnsi="Arial" w:cs="Arial"/>
                <w:sz w:val="18"/>
                <w:szCs w:val="18"/>
              </w:rPr>
            </w:pP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audience was </w:t>
            </w:r>
            <w:r w:rsidRPr="008108B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engaged</w:t>
            </w:r>
            <w:r w:rsidRPr="008108B5">
              <w:rPr>
                <w:rFonts w:ascii="Arial" w:hAnsi="Arial" w:cs="Arial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Default="00C96481" w:rsidP="00C96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audience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occasionally lost</w:t>
            </w:r>
            <w:r>
              <w:rPr>
                <w:rFonts w:ascii="Arial" w:hAnsi="Arial" w:cs="Arial"/>
                <w:sz w:val="18"/>
                <w:szCs w:val="18"/>
              </w:rPr>
              <w:t xml:space="preserve"> its engagement with the story/teller.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Pr="00C96481" w:rsidRDefault="00C96481" w:rsidP="00F67FCB">
            <w:pPr>
              <w:rPr>
                <w:rFonts w:ascii="Arial" w:hAnsi="Arial" w:cs="Arial"/>
                <w:sz w:val="18"/>
                <w:szCs w:val="18"/>
              </w:rPr>
            </w:pPr>
            <w:r w:rsidRPr="00C96481">
              <w:rPr>
                <w:rFonts w:ascii="Arial" w:hAnsi="Arial" w:cs="Arial"/>
                <w:sz w:val="18"/>
                <w:szCs w:val="18"/>
              </w:rPr>
              <w:t xml:space="preserve">The audience was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not engaged.</w:t>
            </w:r>
          </w:p>
        </w:tc>
      </w:tr>
    </w:tbl>
    <w:p w:rsidR="00B05355" w:rsidRDefault="00B05355"/>
    <w:p w:rsidR="007D0F58" w:rsidRPr="002150D4" w:rsidRDefault="007D0F58">
      <w:r>
        <w:t>Please provide additional comments on the reverse side of this form. Thank you.</w:t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</w:p>
    <w:p w:rsidR="008108B5" w:rsidRDefault="008108B5" w:rsidP="007D0F58">
      <w:pPr>
        <w:tabs>
          <w:tab w:val="left" w:leader="underscore" w:pos="9180"/>
        </w:tabs>
        <w:spacing w:line="480" w:lineRule="auto"/>
        <w:ind w:right="-360"/>
      </w:pPr>
      <w:r>
        <w:t xml:space="preserve">I felt Michelle did a great job. She told the story clearly and I thought it was interesting and funny.  I especially liked the picture she had at the beginning. </w:t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lastRenderedPageBreak/>
        <w:tab/>
      </w:r>
    </w:p>
    <w:p w:rsidR="007D0F58" w:rsidRPr="002150D4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sectPr w:rsidR="007D0F58" w:rsidRPr="002150D4" w:rsidSect="00606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4F9" w:rsidRDefault="00AB14F9">
      <w:r>
        <w:separator/>
      </w:r>
    </w:p>
  </w:endnote>
  <w:endnote w:type="continuationSeparator" w:id="0">
    <w:p w:rsidR="00AB14F9" w:rsidRDefault="00AB1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308" w:rsidRDefault="005F73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AB2" w:rsidRDefault="00444AB2" w:rsidP="0088061B">
    <w:pPr>
      <w:pStyle w:val="Footer"/>
      <w:jc w:val="right"/>
    </w:pPr>
    <w:proofErr w:type="spellStart"/>
    <w:r>
      <w:t>Moreillon</w:t>
    </w:r>
    <w:proofErr w:type="spellEnd"/>
  </w:p>
  <w:p w:rsidR="00444AB2" w:rsidRDefault="00606B9C" w:rsidP="0088061B">
    <w:pPr>
      <w:pStyle w:val="Footer"/>
      <w:jc w:val="right"/>
    </w:pPr>
    <w:r>
      <w:t>1</w:t>
    </w:r>
    <w:r w:rsidR="005F7308">
      <w:t>1</w:t>
    </w:r>
    <w:r>
      <w:t>/12</w:t>
    </w:r>
  </w:p>
  <w:p w:rsidR="00444AB2" w:rsidRDefault="00444AB2" w:rsidP="0088061B">
    <w:pPr>
      <w:pStyle w:val="Footer"/>
      <w:jc w:val="right"/>
    </w:pPr>
    <w:r>
      <w:t xml:space="preserve">Page </w:t>
    </w:r>
    <w:r w:rsidR="00B5496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54964">
      <w:rPr>
        <w:rStyle w:val="PageNumber"/>
      </w:rPr>
      <w:fldChar w:fldCharType="separate"/>
    </w:r>
    <w:r w:rsidR="008108B5">
      <w:rPr>
        <w:rStyle w:val="PageNumber"/>
        <w:noProof/>
      </w:rPr>
      <w:t>2</w:t>
    </w:r>
    <w:r w:rsidR="00B54964">
      <w:rPr>
        <w:rStyle w:val="PageNumber"/>
      </w:rPr>
      <w:fldChar w:fldCharType="end"/>
    </w:r>
  </w:p>
  <w:p w:rsidR="00444AB2" w:rsidRDefault="00444A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308" w:rsidRDefault="005F73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4F9" w:rsidRDefault="00AB14F9">
      <w:r>
        <w:separator/>
      </w:r>
    </w:p>
  </w:footnote>
  <w:footnote w:type="continuationSeparator" w:id="0">
    <w:p w:rsidR="00AB14F9" w:rsidRDefault="00AB1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308" w:rsidRDefault="005F73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AB2" w:rsidRPr="00121B1A" w:rsidRDefault="00EF4EC6" w:rsidP="0088061B">
    <w:pPr>
      <w:jc w:val="center"/>
    </w:pPr>
    <w:r>
      <w:t>LS56</w:t>
    </w:r>
    <w:r w:rsidR="00444AB2">
      <w:t>3</w:t>
    </w:r>
    <w:r w:rsidR="00444AB2" w:rsidRPr="00121B1A">
      <w:t xml:space="preserve">3: </w:t>
    </w:r>
    <w:r>
      <w:t>The Art of Storytelling</w:t>
    </w:r>
  </w:p>
  <w:p w:rsidR="00444AB2" w:rsidRDefault="00444A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308" w:rsidRDefault="005F73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66119"/>
    <w:multiLevelType w:val="hybridMultilevel"/>
    <w:tmpl w:val="785CD9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C2FD1"/>
    <w:rsid w:val="00034ED2"/>
    <w:rsid w:val="000510F1"/>
    <w:rsid w:val="000717A5"/>
    <w:rsid w:val="00095C3E"/>
    <w:rsid w:val="000C7FC8"/>
    <w:rsid w:val="000E3EFA"/>
    <w:rsid w:val="000F2891"/>
    <w:rsid w:val="00136BAB"/>
    <w:rsid w:val="00167817"/>
    <w:rsid w:val="00172FA4"/>
    <w:rsid w:val="001743F6"/>
    <w:rsid w:val="00176BD4"/>
    <w:rsid w:val="001A6966"/>
    <w:rsid w:val="001B48FB"/>
    <w:rsid w:val="001D51E2"/>
    <w:rsid w:val="00203CC4"/>
    <w:rsid w:val="002150D4"/>
    <w:rsid w:val="0023103A"/>
    <w:rsid w:val="00275698"/>
    <w:rsid w:val="00283D78"/>
    <w:rsid w:val="0029267F"/>
    <w:rsid w:val="002A315E"/>
    <w:rsid w:val="002C13D8"/>
    <w:rsid w:val="002C2431"/>
    <w:rsid w:val="002F5F8A"/>
    <w:rsid w:val="00302197"/>
    <w:rsid w:val="0031299F"/>
    <w:rsid w:val="0033004B"/>
    <w:rsid w:val="0033448B"/>
    <w:rsid w:val="00354584"/>
    <w:rsid w:val="003676D3"/>
    <w:rsid w:val="003A7E50"/>
    <w:rsid w:val="003B1B3F"/>
    <w:rsid w:val="003B3650"/>
    <w:rsid w:val="003C56C5"/>
    <w:rsid w:val="003F10D2"/>
    <w:rsid w:val="00420D40"/>
    <w:rsid w:val="00437CA2"/>
    <w:rsid w:val="00444AB2"/>
    <w:rsid w:val="004629BE"/>
    <w:rsid w:val="00467542"/>
    <w:rsid w:val="004A0017"/>
    <w:rsid w:val="004A1B5D"/>
    <w:rsid w:val="004A3908"/>
    <w:rsid w:val="00503E67"/>
    <w:rsid w:val="00521676"/>
    <w:rsid w:val="00542F04"/>
    <w:rsid w:val="00560F2F"/>
    <w:rsid w:val="00570E1E"/>
    <w:rsid w:val="005909D0"/>
    <w:rsid w:val="00591B13"/>
    <w:rsid w:val="005C65F0"/>
    <w:rsid w:val="005D7D1B"/>
    <w:rsid w:val="005F7308"/>
    <w:rsid w:val="00606B9C"/>
    <w:rsid w:val="00654E0B"/>
    <w:rsid w:val="006A05C7"/>
    <w:rsid w:val="006E0461"/>
    <w:rsid w:val="006E07AB"/>
    <w:rsid w:val="0070018F"/>
    <w:rsid w:val="007068BA"/>
    <w:rsid w:val="00714F60"/>
    <w:rsid w:val="007266B7"/>
    <w:rsid w:val="00743672"/>
    <w:rsid w:val="00756E12"/>
    <w:rsid w:val="007B0908"/>
    <w:rsid w:val="007D0F58"/>
    <w:rsid w:val="007E520B"/>
    <w:rsid w:val="008108B5"/>
    <w:rsid w:val="00842E67"/>
    <w:rsid w:val="00850F43"/>
    <w:rsid w:val="00873D88"/>
    <w:rsid w:val="0088061B"/>
    <w:rsid w:val="0088318F"/>
    <w:rsid w:val="00884CFF"/>
    <w:rsid w:val="008852EC"/>
    <w:rsid w:val="00890FA7"/>
    <w:rsid w:val="008A21A0"/>
    <w:rsid w:val="008B4969"/>
    <w:rsid w:val="008C2FD1"/>
    <w:rsid w:val="008D6D5A"/>
    <w:rsid w:val="008F303F"/>
    <w:rsid w:val="00901F85"/>
    <w:rsid w:val="0098035E"/>
    <w:rsid w:val="009854E7"/>
    <w:rsid w:val="009950EB"/>
    <w:rsid w:val="00A07E5C"/>
    <w:rsid w:val="00A14DE2"/>
    <w:rsid w:val="00A169E8"/>
    <w:rsid w:val="00A65272"/>
    <w:rsid w:val="00AA507D"/>
    <w:rsid w:val="00AA5B0D"/>
    <w:rsid w:val="00AB14F9"/>
    <w:rsid w:val="00AD376F"/>
    <w:rsid w:val="00B05355"/>
    <w:rsid w:val="00B20000"/>
    <w:rsid w:val="00B5239C"/>
    <w:rsid w:val="00B54964"/>
    <w:rsid w:val="00B668C6"/>
    <w:rsid w:val="00B97E60"/>
    <w:rsid w:val="00BB3414"/>
    <w:rsid w:val="00C05D8B"/>
    <w:rsid w:val="00C12ED2"/>
    <w:rsid w:val="00C13CCE"/>
    <w:rsid w:val="00C13D9E"/>
    <w:rsid w:val="00C143AB"/>
    <w:rsid w:val="00C2134F"/>
    <w:rsid w:val="00C251F8"/>
    <w:rsid w:val="00C31657"/>
    <w:rsid w:val="00C37A16"/>
    <w:rsid w:val="00C66244"/>
    <w:rsid w:val="00C74B4E"/>
    <w:rsid w:val="00C96481"/>
    <w:rsid w:val="00CB720B"/>
    <w:rsid w:val="00CC045E"/>
    <w:rsid w:val="00CC433A"/>
    <w:rsid w:val="00D044BF"/>
    <w:rsid w:val="00D3385C"/>
    <w:rsid w:val="00D512B0"/>
    <w:rsid w:val="00D63DC5"/>
    <w:rsid w:val="00DC67A7"/>
    <w:rsid w:val="00DD2D3A"/>
    <w:rsid w:val="00DD517E"/>
    <w:rsid w:val="00E222F0"/>
    <w:rsid w:val="00E540FF"/>
    <w:rsid w:val="00E7069F"/>
    <w:rsid w:val="00EA4434"/>
    <w:rsid w:val="00EA5478"/>
    <w:rsid w:val="00EB0FD3"/>
    <w:rsid w:val="00ED4066"/>
    <w:rsid w:val="00EE7A5E"/>
    <w:rsid w:val="00EF4EC6"/>
    <w:rsid w:val="00F00745"/>
    <w:rsid w:val="00F069CA"/>
    <w:rsid w:val="00F1585A"/>
    <w:rsid w:val="00F67FCB"/>
    <w:rsid w:val="00F718D4"/>
    <w:rsid w:val="00F84041"/>
    <w:rsid w:val="00F907AB"/>
    <w:rsid w:val="00FC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9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37A16"/>
    <w:rPr>
      <w:color w:val="0000FF"/>
      <w:u w:val="single"/>
    </w:rPr>
  </w:style>
  <w:style w:type="paragraph" w:styleId="Header">
    <w:name w:val="header"/>
    <w:basedOn w:val="Normal"/>
    <w:rsid w:val="008806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806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0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Résumé Rubric</vt:lpstr>
    </vt:vector>
  </TitlesOfParts>
  <Company>Texas Woman's University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Résumé Rubric</dc:title>
  <dc:creator>Judi Moreillon</dc:creator>
  <cp:lastModifiedBy>McNeary</cp:lastModifiedBy>
  <cp:revision>2</cp:revision>
  <cp:lastPrinted>2006-03-09T16:05:00Z</cp:lastPrinted>
  <dcterms:created xsi:type="dcterms:W3CDTF">2013-02-04T01:30:00Z</dcterms:created>
  <dcterms:modified xsi:type="dcterms:W3CDTF">2013-02-04T01:30:00Z</dcterms:modified>
</cp:coreProperties>
</file>